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EF1D" w14:textId="401FE927" w:rsidR="007F154E" w:rsidRDefault="007F154E">
      <w:r>
        <w:t xml:space="preserve">Crays Pond Goring Heath Community </w:t>
      </w:r>
      <w:proofErr w:type="spellStart"/>
      <w:r>
        <w:t>Speedwatch</w:t>
      </w:r>
      <w:proofErr w:type="spellEnd"/>
      <w:r>
        <w:t xml:space="preserve"> (CPGH CSW) Report</w:t>
      </w:r>
    </w:p>
    <w:p w14:paraId="77706CB9" w14:textId="4961D366" w:rsidR="007F154E" w:rsidRDefault="007F154E">
      <w:r>
        <w:t xml:space="preserve"> Spring 2023 </w:t>
      </w:r>
    </w:p>
    <w:p w14:paraId="5C453295" w14:textId="77777777" w:rsidR="007F154E" w:rsidRDefault="007F154E"/>
    <w:p w14:paraId="6822842B" w14:textId="77777777" w:rsidR="007F154E" w:rsidRDefault="007F154E">
      <w:r>
        <w:t xml:space="preserve">Activity during January </w:t>
      </w:r>
    </w:p>
    <w:p w14:paraId="31637780" w14:textId="77777777" w:rsidR="007F154E" w:rsidRDefault="007F154E">
      <w:r>
        <w:t xml:space="preserve">The group had six sessions during the period due to lack of availability of trained operatives; one session was cancelled due to roadworks on the B471. A total of 38 Offenders were reported to Thames Valley Police (TVP) from 437 passing vehicles. Witness statements have been given TVP in relation to the ‘Garton End Incident’ in Crays Pond. This site is still suspended by TVP due to volunteer Health &amp; Safety concerns. </w:t>
      </w:r>
    </w:p>
    <w:p w14:paraId="2D8B54B5" w14:textId="30C35C04" w:rsidR="007F154E" w:rsidRDefault="007F154E">
      <w:r>
        <w:t xml:space="preserve">Community </w:t>
      </w:r>
      <w:proofErr w:type="spellStart"/>
      <w:r>
        <w:t>Speedwatch</w:t>
      </w:r>
      <w:proofErr w:type="spellEnd"/>
      <w:r>
        <w:t xml:space="preserve"> – Need for more Volunteers !!</w:t>
      </w:r>
    </w:p>
    <w:p w14:paraId="1490269D" w14:textId="77777777" w:rsidR="007F154E" w:rsidRDefault="007F154E">
      <w:r>
        <w:t xml:space="preserve">We are now at a critical point in relation to volunteer numbers which endangers the future of the scheme. We currently have SIX volunteers from Crays Pond and ONE from Whitchurch Hill. Of this, one operative whilst signed up as volunteer, has never participated in a single session. Another has a serious long-term illness which has precluded the operator from participation; and a further two volunteers are currently undergoing medical treatment in the coming months for serious health issues. The ‘Call for Volunteers’ notices which appeared in both the Parish Newsletter and the Woodcote Correspondent yielded not one single volunteer from this course of action. The scheme is in danger of collapsing due to insufficient numbers of volunteers. </w:t>
      </w:r>
    </w:p>
    <w:p w14:paraId="44240F9F" w14:textId="77777777" w:rsidR="007F154E" w:rsidRDefault="007F154E">
      <w:r>
        <w:t xml:space="preserve">Funding </w:t>
      </w:r>
    </w:p>
    <w:p w14:paraId="3B5EF069" w14:textId="77777777" w:rsidR="007F154E" w:rsidRDefault="007F154E">
      <w:r>
        <w:t xml:space="preserve">We are still using the CSW kit borrowed on loan from Thames Valley Police. As the scheme is in jeopardy, I suggest no further major capital expenditure is undertaken in the immediate future e.g., to buy a CSW kit of our own – pause this Current funding balance £216.65. </w:t>
      </w:r>
    </w:p>
    <w:p w14:paraId="73CF8FDC" w14:textId="77777777" w:rsidR="007F154E" w:rsidRDefault="007F154E"/>
    <w:p w14:paraId="182E2CAD" w14:textId="4439ADDB" w:rsidR="007F154E" w:rsidRDefault="007F154E">
      <w:r>
        <w:t xml:space="preserve">Ian Reynolds CPGH CSW Group Coordinator 1 </w:t>
      </w:r>
      <w:proofErr w:type="spellStart"/>
      <w:r>
        <w:t>st</w:t>
      </w:r>
      <w:proofErr w:type="spellEnd"/>
      <w:r>
        <w:t xml:space="preserve"> February, 2023</w:t>
      </w:r>
    </w:p>
    <w:sectPr w:rsidR="007F1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4E"/>
    <w:rsid w:val="007F154E"/>
    <w:rsid w:val="00AA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35EFF4"/>
  <w15:chartTrackingRefBased/>
  <w15:docId w15:val="{2B687244-9F10-2943-A7E6-E0BC22F5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Holland</dc:creator>
  <cp:keywords/>
  <dc:description/>
  <cp:lastModifiedBy>Michael Holland</cp:lastModifiedBy>
  <cp:revision>2</cp:revision>
  <dcterms:created xsi:type="dcterms:W3CDTF">2023-02-17T10:30:00Z</dcterms:created>
  <dcterms:modified xsi:type="dcterms:W3CDTF">2023-02-17T10:30:00Z</dcterms:modified>
</cp:coreProperties>
</file>